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08F444A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</w:t>
      </w:r>
      <w:r w:rsidR="00DE6D68">
        <w:rPr>
          <w:rFonts w:ascii="Times New Roman" w:hAnsi="Times New Roman" w:cs="Times New Roman"/>
          <w:bCs/>
          <w:sz w:val="24"/>
          <w:szCs w:val="24"/>
        </w:rPr>
        <w:t>.</w:t>
      </w:r>
      <w:r w:rsidRPr="00950A23">
        <w:rPr>
          <w:rFonts w:ascii="Times New Roman" w:hAnsi="Times New Roman" w:cs="Times New Roman"/>
          <w:bCs/>
          <w:sz w:val="24"/>
          <w:szCs w:val="24"/>
        </w:rPr>
        <w:t>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71A6EF6" w:rsidR="00280857" w:rsidRPr="00950A23" w:rsidRDefault="00950A23" w:rsidP="00770D2F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70D2F"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54BDBD" w14:textId="6CB7C37C" w:rsidR="00764184" w:rsidRPr="00950A23" w:rsidRDefault="00206D0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6F5318">
        <w:rPr>
          <w:rFonts w:ascii="Times New Roman" w:hAnsi="Times New Roman" w:cs="Times New Roman"/>
          <w:b/>
          <w:bCs/>
          <w:sz w:val="24"/>
          <w:szCs w:val="24"/>
        </w:rPr>
        <w:t>Poznańska 30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7BA9F" w14:textId="15C5A77C" w:rsidR="00280857" w:rsidRPr="00950A23" w:rsidRDefault="00770D2F" w:rsidP="00770D2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64-300  Nowy Tomyśl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348DA245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203251">
        <w:rPr>
          <w:iCs/>
          <w:color w:val="222222"/>
        </w:rPr>
        <w:br/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38970237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 xml:space="preserve">ub których działalność stanowi </w:t>
      </w:r>
      <w:r w:rsidR="00203251">
        <w:br/>
      </w:r>
      <w:r w:rsidRPr="00950A23">
        <w:t>inne poważne zagrożenie dla demokracji lub praworządności w Federacji Rosyjskiej lub na Białorusi</w:t>
      </w:r>
    </w:p>
    <w:p w14:paraId="3482F8E3" w14:textId="50495A9C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</w:t>
      </w:r>
      <w:r w:rsidR="00203251">
        <w:br/>
      </w:r>
      <w:r w:rsidRPr="00950A23">
        <w:t xml:space="preserve">lub finansowym, lub wobec  których istnieje prawdopodobieństwo wykorzystania </w:t>
      </w:r>
      <w:r w:rsidR="00203251">
        <w:br/>
      </w:r>
      <w:r w:rsidRPr="00950A23">
        <w:lastRenderedPageBreak/>
        <w:t xml:space="preserve">w tym celu dysponowanych przez nie takich środków finansowych, funduszy </w:t>
      </w:r>
      <w:r w:rsidR="00203251">
        <w:br/>
      </w:r>
      <w:r w:rsidRPr="00950A23">
        <w:t>lub zasobów gospodarczych.</w:t>
      </w:r>
    </w:p>
    <w:p w14:paraId="3394D386" w14:textId="2925F74D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</w:t>
      </w:r>
      <w:r w:rsidR="00203251">
        <w:br/>
      </w:r>
      <w:r w:rsidRPr="00950A23">
        <w:t xml:space="preserve">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C51DEC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Weryfikacja Powiatowego Urzędu </w:t>
      </w:r>
      <w:r w:rsidR="003811DA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racy w </w:t>
      </w:r>
      <w:r w:rsidR="005C4688">
        <w:rPr>
          <w:rFonts w:ascii="Times New Roman" w:hAnsi="Times New Roman" w:cs="Times New Roman"/>
          <w:b/>
          <w:bCs/>
          <w:iCs/>
          <w:sz w:val="24"/>
          <w:szCs w:val="24"/>
        </w:rPr>
        <w:t>Nowym Tomyślu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15AAEC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3811DA">
        <w:rPr>
          <w:rStyle w:val="Hipercze"/>
          <w:rFonts w:ascii="Times New Roman" w:hAnsi="Times New Roman" w:cs="Times New Roman"/>
          <w:iCs/>
          <w:sz w:val="24"/>
          <w:szCs w:val="24"/>
        </w:rPr>
        <w:t>i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251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5318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1437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6D68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3B0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Monika Pelc</cp:lastModifiedBy>
  <cp:revision>3</cp:revision>
  <cp:lastPrinted>2022-07-07T11:32:00Z</cp:lastPrinted>
  <dcterms:created xsi:type="dcterms:W3CDTF">2023-10-05T10:00:00Z</dcterms:created>
  <dcterms:modified xsi:type="dcterms:W3CDTF">2024-08-19T09:14:00Z</dcterms:modified>
</cp:coreProperties>
</file>